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E4CB" w14:textId="77777777" w:rsidR="00DB7E2A" w:rsidRDefault="00DB7E2A" w:rsidP="00DB7E2A">
      <w:pPr>
        <w:widowControl w:val="0"/>
        <w:autoSpaceDE w:val="0"/>
        <w:autoSpaceDN w:val="0"/>
        <w:adjustRightInd w:val="0"/>
        <w:jc w:val="center"/>
        <w:rPr>
          <w:rFonts w:ascii="Arial" w:hAnsi="Arial" w:cs="Arial"/>
          <w:sz w:val="30"/>
          <w:szCs w:val="30"/>
        </w:rPr>
      </w:pPr>
      <w:r>
        <w:rPr>
          <w:rFonts w:ascii="Arial" w:hAnsi="Arial" w:cs="Arial"/>
          <w:sz w:val="30"/>
          <w:szCs w:val="30"/>
        </w:rPr>
        <w:t>Richard McKinley Pastel Supply list</w:t>
      </w:r>
    </w:p>
    <w:p w14:paraId="3D401E9B" w14:textId="77777777" w:rsidR="00DB7E2A" w:rsidRDefault="00DB7E2A" w:rsidP="00DB7E2A">
      <w:pPr>
        <w:widowControl w:val="0"/>
        <w:autoSpaceDE w:val="0"/>
        <w:autoSpaceDN w:val="0"/>
        <w:adjustRightInd w:val="0"/>
        <w:jc w:val="center"/>
        <w:rPr>
          <w:rFonts w:ascii="Arial" w:hAnsi="Arial" w:cs="Arial"/>
          <w:sz w:val="30"/>
          <w:szCs w:val="30"/>
        </w:rPr>
      </w:pPr>
      <w:bookmarkStart w:id="0" w:name="_GoBack"/>
      <w:bookmarkEnd w:id="0"/>
    </w:p>
    <w:p w14:paraId="5FE2F8A6"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u w:val="single"/>
        </w:rPr>
        <w:t>Pastel Supply List </w:t>
      </w:r>
    </w:p>
    <w:p w14:paraId="2169D811"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PASTELS:</w:t>
      </w:r>
    </w:p>
    <w:p w14:paraId="7492BCE5"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sz w:val="30"/>
          <w:szCs w:val="30"/>
        </w:rPr>
        <w:t>   A minimum (90 sticks) assortment of both softer and harder artist-grade pastels representing a full color spectrum and value range is required. Prepare any full-sized sticks for painting by removing labels and breaking them in half. Half-stick assortments are available from many popular manufactures. If possible, arrange them in a suitable travel palette by color family and value</w:t>
      </w:r>
      <w:r>
        <w:rPr>
          <w:rFonts w:ascii="Arial" w:hAnsi="Arial" w:cs="Arial"/>
          <w:b/>
          <w:bCs/>
          <w:sz w:val="30"/>
          <w:szCs w:val="30"/>
        </w:rPr>
        <w:t xml:space="preserve">. </w:t>
      </w:r>
      <w:proofErr w:type="spellStart"/>
      <w:r>
        <w:rPr>
          <w:rFonts w:ascii="Arial" w:hAnsi="Arial" w:cs="Arial"/>
          <w:b/>
          <w:bCs/>
          <w:sz w:val="30"/>
          <w:szCs w:val="30"/>
        </w:rPr>
        <w:t>Girault</w:t>
      </w:r>
      <w:proofErr w:type="spellEnd"/>
      <w:r>
        <w:rPr>
          <w:rFonts w:ascii="Arial" w:hAnsi="Arial" w:cs="Arial"/>
          <w:b/>
          <w:bCs/>
          <w:sz w:val="30"/>
          <w:szCs w:val="30"/>
        </w:rPr>
        <w:t xml:space="preserve">, Terry Ludwig, Great American Artworks, </w:t>
      </w:r>
      <w:proofErr w:type="spellStart"/>
      <w:r>
        <w:rPr>
          <w:rFonts w:ascii="Arial" w:hAnsi="Arial" w:cs="Arial"/>
          <w:b/>
          <w:bCs/>
          <w:sz w:val="30"/>
          <w:szCs w:val="30"/>
        </w:rPr>
        <w:t>Schmincke</w:t>
      </w:r>
      <w:proofErr w:type="spellEnd"/>
      <w:r>
        <w:rPr>
          <w:rFonts w:ascii="Arial" w:hAnsi="Arial" w:cs="Arial"/>
          <w:b/>
          <w:bCs/>
          <w:sz w:val="30"/>
          <w:szCs w:val="30"/>
        </w:rPr>
        <w:t>,</w:t>
      </w:r>
      <w:r>
        <w:rPr>
          <w:rFonts w:ascii="Arial" w:hAnsi="Arial" w:cs="Arial"/>
          <w:sz w:val="30"/>
          <w:szCs w:val="30"/>
        </w:rPr>
        <w:t xml:space="preserve"> </w:t>
      </w:r>
      <w:proofErr w:type="spellStart"/>
      <w:r>
        <w:rPr>
          <w:rFonts w:ascii="Arial" w:hAnsi="Arial" w:cs="Arial"/>
          <w:b/>
          <w:bCs/>
          <w:sz w:val="30"/>
          <w:szCs w:val="30"/>
        </w:rPr>
        <w:t>Sennelier</w:t>
      </w:r>
      <w:proofErr w:type="spellEnd"/>
      <w:r>
        <w:rPr>
          <w:rFonts w:ascii="Arial" w:hAnsi="Arial" w:cs="Arial"/>
          <w:b/>
          <w:bCs/>
          <w:sz w:val="30"/>
          <w:szCs w:val="30"/>
        </w:rPr>
        <w:t xml:space="preserve">, Unison, Blue Earth </w:t>
      </w:r>
      <w:r>
        <w:rPr>
          <w:rFonts w:ascii="Arial" w:hAnsi="Arial" w:cs="Arial"/>
          <w:sz w:val="30"/>
          <w:szCs w:val="30"/>
        </w:rPr>
        <w:t>and</w:t>
      </w:r>
      <w:r>
        <w:rPr>
          <w:rFonts w:ascii="Arial" w:hAnsi="Arial" w:cs="Arial"/>
          <w:b/>
          <w:bCs/>
          <w:sz w:val="30"/>
          <w:szCs w:val="30"/>
        </w:rPr>
        <w:t xml:space="preserve"> Mount Vision </w:t>
      </w:r>
      <w:r>
        <w:rPr>
          <w:rFonts w:ascii="Arial" w:hAnsi="Arial" w:cs="Arial"/>
          <w:sz w:val="30"/>
          <w:szCs w:val="30"/>
        </w:rPr>
        <w:t xml:space="preserve">are examples of softer brands. </w:t>
      </w:r>
      <w:r>
        <w:rPr>
          <w:rFonts w:ascii="Arial" w:hAnsi="Arial" w:cs="Arial"/>
          <w:b/>
          <w:bCs/>
          <w:sz w:val="30"/>
          <w:szCs w:val="30"/>
        </w:rPr>
        <w:t xml:space="preserve">Rembrandt, Art Spectrum, </w:t>
      </w:r>
      <w:proofErr w:type="spellStart"/>
      <w:r>
        <w:rPr>
          <w:rFonts w:ascii="Arial" w:hAnsi="Arial" w:cs="Arial"/>
          <w:b/>
          <w:bCs/>
          <w:sz w:val="30"/>
          <w:szCs w:val="30"/>
        </w:rPr>
        <w:t>Cretacolor</w:t>
      </w:r>
      <w:proofErr w:type="spellEnd"/>
      <w:r>
        <w:rPr>
          <w:rFonts w:ascii="Arial" w:hAnsi="Arial" w:cs="Arial"/>
          <w:b/>
          <w:bCs/>
          <w:sz w:val="30"/>
          <w:szCs w:val="30"/>
        </w:rPr>
        <w:t xml:space="preserve">, Nu-Pastel </w:t>
      </w:r>
      <w:r>
        <w:rPr>
          <w:rFonts w:ascii="Arial" w:hAnsi="Arial" w:cs="Arial"/>
          <w:sz w:val="30"/>
          <w:szCs w:val="30"/>
        </w:rPr>
        <w:t xml:space="preserve">and </w:t>
      </w:r>
      <w:proofErr w:type="spellStart"/>
      <w:r>
        <w:rPr>
          <w:rFonts w:ascii="Arial" w:hAnsi="Arial" w:cs="Arial"/>
          <w:b/>
          <w:bCs/>
          <w:sz w:val="30"/>
          <w:szCs w:val="30"/>
        </w:rPr>
        <w:t>Caran</w:t>
      </w:r>
      <w:proofErr w:type="spellEnd"/>
      <w:r>
        <w:rPr>
          <w:rFonts w:ascii="Arial" w:hAnsi="Arial" w:cs="Arial"/>
          <w:b/>
          <w:bCs/>
          <w:sz w:val="30"/>
          <w:szCs w:val="30"/>
        </w:rPr>
        <w:t xml:space="preserve"> </w:t>
      </w:r>
      <w:proofErr w:type="spellStart"/>
      <w:r>
        <w:rPr>
          <w:rFonts w:ascii="Arial" w:hAnsi="Arial" w:cs="Arial"/>
          <w:b/>
          <w:bCs/>
          <w:sz w:val="30"/>
          <w:szCs w:val="30"/>
        </w:rPr>
        <w:t>d’ache</w:t>
      </w:r>
      <w:proofErr w:type="spellEnd"/>
      <w:r>
        <w:rPr>
          <w:rFonts w:ascii="Arial" w:hAnsi="Arial" w:cs="Arial"/>
          <w:sz w:val="30"/>
          <w:szCs w:val="30"/>
        </w:rPr>
        <w:t xml:space="preserve"> are examples of harder brands. For convenience, two selections of 50 </w:t>
      </w:r>
      <w:proofErr w:type="spellStart"/>
      <w:r>
        <w:rPr>
          <w:rFonts w:ascii="Arial" w:hAnsi="Arial" w:cs="Arial"/>
          <w:b/>
          <w:bCs/>
          <w:sz w:val="30"/>
          <w:szCs w:val="30"/>
        </w:rPr>
        <w:t>Girault</w:t>
      </w:r>
      <w:proofErr w:type="spellEnd"/>
      <w:r>
        <w:rPr>
          <w:rFonts w:ascii="Arial" w:hAnsi="Arial" w:cs="Arial"/>
          <w:b/>
          <w:bCs/>
          <w:sz w:val="30"/>
          <w:szCs w:val="30"/>
        </w:rPr>
        <w:t xml:space="preserve"> </w:t>
      </w:r>
      <w:r>
        <w:rPr>
          <w:rFonts w:ascii="Arial" w:hAnsi="Arial" w:cs="Arial"/>
          <w:sz w:val="30"/>
          <w:szCs w:val="30"/>
        </w:rPr>
        <w:t xml:space="preserve">pastels each are available as: </w:t>
      </w:r>
      <w:r>
        <w:rPr>
          <w:rFonts w:ascii="Arial" w:hAnsi="Arial" w:cs="Arial"/>
          <w:b/>
          <w:bCs/>
          <w:sz w:val="30"/>
          <w:szCs w:val="30"/>
        </w:rPr>
        <w:t xml:space="preserve">Neutrals &amp; Friends </w:t>
      </w:r>
      <w:r>
        <w:rPr>
          <w:rFonts w:ascii="Arial" w:hAnsi="Arial" w:cs="Arial"/>
          <w:sz w:val="30"/>
          <w:szCs w:val="30"/>
        </w:rPr>
        <w:t>and</w:t>
      </w:r>
      <w:r>
        <w:rPr>
          <w:rFonts w:ascii="Arial" w:hAnsi="Arial" w:cs="Arial"/>
          <w:b/>
          <w:bCs/>
          <w:sz w:val="30"/>
          <w:szCs w:val="30"/>
        </w:rPr>
        <w:t xml:space="preserve"> </w:t>
      </w:r>
      <w:proofErr w:type="spellStart"/>
      <w:r>
        <w:rPr>
          <w:rFonts w:ascii="Arial" w:hAnsi="Arial" w:cs="Arial"/>
          <w:b/>
          <w:bCs/>
          <w:sz w:val="30"/>
          <w:szCs w:val="30"/>
        </w:rPr>
        <w:t>Plein</w:t>
      </w:r>
      <w:proofErr w:type="spellEnd"/>
      <w:r>
        <w:rPr>
          <w:rFonts w:ascii="Arial" w:hAnsi="Arial" w:cs="Arial"/>
          <w:b/>
          <w:bCs/>
          <w:sz w:val="30"/>
          <w:szCs w:val="30"/>
        </w:rPr>
        <w:t xml:space="preserve"> Air Addition </w:t>
      </w:r>
      <w:r>
        <w:rPr>
          <w:rFonts w:ascii="Arial" w:hAnsi="Arial" w:cs="Arial"/>
          <w:sz w:val="30"/>
          <w:szCs w:val="30"/>
        </w:rPr>
        <w:t xml:space="preserve">by Richard McKinley. A selection of 60 Terry Ludwig pastels is available as: </w:t>
      </w:r>
      <w:r>
        <w:rPr>
          <w:rFonts w:ascii="Arial" w:hAnsi="Arial" w:cs="Arial"/>
          <w:b/>
          <w:bCs/>
          <w:sz w:val="30"/>
          <w:szCs w:val="30"/>
        </w:rPr>
        <w:t xml:space="preserve">McKinley Workshop assortment </w:t>
      </w:r>
      <w:r>
        <w:rPr>
          <w:rFonts w:ascii="Arial" w:hAnsi="Arial" w:cs="Arial"/>
          <w:sz w:val="30"/>
          <w:szCs w:val="30"/>
        </w:rPr>
        <w:t xml:space="preserve">and a selection of Great American Artworks pastels is available as: </w:t>
      </w:r>
      <w:r>
        <w:rPr>
          <w:rFonts w:ascii="Arial" w:hAnsi="Arial" w:cs="Arial"/>
          <w:b/>
          <w:bCs/>
          <w:sz w:val="30"/>
          <w:szCs w:val="30"/>
        </w:rPr>
        <w:t>91 Half McKinley</w:t>
      </w:r>
      <w:r>
        <w:rPr>
          <w:rFonts w:ascii="Arial" w:hAnsi="Arial" w:cs="Arial"/>
          <w:sz w:val="30"/>
          <w:szCs w:val="30"/>
        </w:rPr>
        <w:t xml:space="preserve"> (half-stick pastels ready to use). A few miscellaneous pastels that will be very useful are: </w:t>
      </w:r>
      <w:r>
        <w:rPr>
          <w:rFonts w:ascii="Arial" w:hAnsi="Arial" w:cs="Arial"/>
          <w:b/>
          <w:bCs/>
          <w:sz w:val="30"/>
          <w:szCs w:val="30"/>
        </w:rPr>
        <w:t>Nu-Pastel</w:t>
      </w:r>
      <w:r>
        <w:rPr>
          <w:rFonts w:ascii="Arial" w:hAnsi="Arial" w:cs="Arial"/>
          <w:sz w:val="30"/>
          <w:szCs w:val="30"/>
        </w:rPr>
        <w:t xml:space="preserve">, 244-P (Blue-Violet) and 298-P (Bottle-Green); </w:t>
      </w:r>
      <w:proofErr w:type="spellStart"/>
      <w:r>
        <w:rPr>
          <w:rFonts w:ascii="Arial" w:hAnsi="Arial" w:cs="Arial"/>
          <w:b/>
          <w:bCs/>
          <w:sz w:val="30"/>
          <w:szCs w:val="30"/>
        </w:rPr>
        <w:t>Cretacolor</w:t>
      </w:r>
      <w:proofErr w:type="spellEnd"/>
      <w:r>
        <w:rPr>
          <w:rFonts w:ascii="Arial" w:hAnsi="Arial" w:cs="Arial"/>
          <w:sz w:val="30"/>
          <w:szCs w:val="30"/>
        </w:rPr>
        <w:t xml:space="preserve">, 140 (Mars-Violet) and 239 (Payne’s-Grey); </w:t>
      </w:r>
      <w:r>
        <w:rPr>
          <w:rFonts w:ascii="Arial" w:hAnsi="Arial" w:cs="Arial"/>
          <w:b/>
          <w:bCs/>
          <w:sz w:val="30"/>
          <w:szCs w:val="30"/>
        </w:rPr>
        <w:t>Rembrandt</w:t>
      </w:r>
      <w:r>
        <w:rPr>
          <w:rFonts w:ascii="Arial" w:hAnsi="Arial" w:cs="Arial"/>
          <w:sz w:val="30"/>
          <w:szCs w:val="30"/>
        </w:rPr>
        <w:t>, 548.3 (Blue-Violet).</w:t>
      </w:r>
      <w:r>
        <w:rPr>
          <w:rFonts w:ascii="Arial" w:hAnsi="Arial" w:cs="Arial"/>
          <w:b/>
          <w:bCs/>
          <w:sz w:val="30"/>
          <w:szCs w:val="30"/>
        </w:rPr>
        <w:t> </w:t>
      </w:r>
    </w:p>
    <w:p w14:paraId="3C658A4A"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 xml:space="preserve">   </w:t>
      </w:r>
      <w:r>
        <w:rPr>
          <w:rFonts w:ascii="Arial" w:hAnsi="Arial" w:cs="Arial"/>
          <w:sz w:val="30"/>
          <w:szCs w:val="30"/>
        </w:rPr>
        <w:t xml:space="preserve">Pastel palette boxes from the USA: </w:t>
      </w:r>
      <w:r>
        <w:rPr>
          <w:rFonts w:ascii="Arial" w:hAnsi="Arial" w:cs="Arial"/>
          <w:b/>
          <w:bCs/>
          <w:sz w:val="30"/>
          <w:szCs w:val="30"/>
        </w:rPr>
        <w:t>Dakota Art Pastels</w:t>
      </w:r>
      <w:r>
        <w:rPr>
          <w:rFonts w:ascii="Arial" w:hAnsi="Arial" w:cs="Arial"/>
          <w:sz w:val="30"/>
          <w:szCs w:val="30"/>
        </w:rPr>
        <w:t xml:space="preserve"> “Small Universal Deluxe Traveler”, phone: 888-345-0067, email: </w:t>
      </w:r>
      <w:hyperlink r:id="rId4" w:history="1">
        <w:r>
          <w:rPr>
            <w:rFonts w:ascii="Arial" w:hAnsi="Arial" w:cs="Arial"/>
            <w:color w:val="6B006D"/>
            <w:sz w:val="30"/>
            <w:szCs w:val="30"/>
            <w:u w:val="single" w:color="6B006D"/>
          </w:rPr>
          <w:t>www.dakotapastels.com</w:t>
        </w:r>
      </w:hyperlink>
      <w:r>
        <w:rPr>
          <w:rFonts w:ascii="Arial" w:hAnsi="Arial" w:cs="Arial"/>
          <w:sz w:val="30"/>
          <w:szCs w:val="30"/>
        </w:rPr>
        <w:t xml:space="preserve"> and </w:t>
      </w:r>
      <w:proofErr w:type="spellStart"/>
      <w:r>
        <w:rPr>
          <w:rFonts w:ascii="Arial" w:hAnsi="Arial" w:cs="Arial"/>
          <w:b/>
          <w:bCs/>
          <w:sz w:val="30"/>
          <w:szCs w:val="30"/>
        </w:rPr>
        <w:t>Heilman</w:t>
      </w:r>
      <w:proofErr w:type="spellEnd"/>
      <w:r>
        <w:rPr>
          <w:rFonts w:ascii="Arial" w:hAnsi="Arial" w:cs="Arial"/>
          <w:b/>
          <w:bCs/>
          <w:sz w:val="30"/>
          <w:szCs w:val="30"/>
        </w:rPr>
        <w:t xml:space="preserve"> Designs</w:t>
      </w:r>
      <w:r>
        <w:rPr>
          <w:rFonts w:ascii="Arial" w:hAnsi="Arial" w:cs="Arial"/>
          <w:sz w:val="30"/>
          <w:szCs w:val="30"/>
        </w:rPr>
        <w:t xml:space="preserve"> “Small Backpack”, phone: 530-778-3080, email: </w:t>
      </w:r>
      <w:hyperlink r:id="rId5" w:history="1">
        <w:r>
          <w:rPr>
            <w:rFonts w:ascii="Arial" w:hAnsi="Arial" w:cs="Arial"/>
            <w:color w:val="0000FF"/>
            <w:sz w:val="30"/>
            <w:szCs w:val="30"/>
            <w:u w:val="single" w:color="0000FF"/>
          </w:rPr>
          <w:t>www.heilmandesigns.com</w:t>
        </w:r>
      </w:hyperlink>
      <w:r>
        <w:rPr>
          <w:rFonts w:ascii="Arial" w:hAnsi="Arial" w:cs="Arial"/>
          <w:sz w:val="30"/>
          <w:szCs w:val="30"/>
        </w:rPr>
        <w:t>.</w:t>
      </w:r>
    </w:p>
    <w:p w14:paraId="1E76FE58"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PASTEL SURFACES:</w:t>
      </w:r>
    </w:p>
    <w:p w14:paraId="5608380E"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sz w:val="30"/>
          <w:szCs w:val="30"/>
        </w:rPr>
        <w:t xml:space="preserve">   </w:t>
      </w:r>
      <w:r>
        <w:rPr>
          <w:rFonts w:ascii="Arial" w:hAnsi="Arial" w:cs="Arial"/>
          <w:b/>
          <w:bCs/>
          <w:sz w:val="30"/>
          <w:szCs w:val="30"/>
        </w:rPr>
        <w:t>Pastel Premier Fine (400) or Extra Fine (600) grit (white),</w:t>
      </w:r>
      <w:r>
        <w:rPr>
          <w:rFonts w:ascii="Arial" w:hAnsi="Arial" w:cs="Arial"/>
          <w:sz w:val="30"/>
          <w:szCs w:val="30"/>
        </w:rPr>
        <w:t xml:space="preserve"> </w:t>
      </w:r>
      <w:proofErr w:type="spellStart"/>
      <w:r>
        <w:rPr>
          <w:rFonts w:ascii="Arial" w:hAnsi="Arial" w:cs="Arial"/>
          <w:b/>
          <w:bCs/>
          <w:sz w:val="30"/>
          <w:szCs w:val="30"/>
        </w:rPr>
        <w:t>UArt</w:t>
      </w:r>
      <w:proofErr w:type="spellEnd"/>
      <w:r>
        <w:rPr>
          <w:rFonts w:ascii="Arial" w:hAnsi="Arial" w:cs="Arial"/>
          <w:b/>
          <w:bCs/>
          <w:sz w:val="30"/>
          <w:szCs w:val="30"/>
        </w:rPr>
        <w:t xml:space="preserve"> 400 or 320 grit, Fisher 400 paper are all suitable pastel surfaces. </w:t>
      </w:r>
      <w:r>
        <w:rPr>
          <w:rFonts w:ascii="Arial" w:hAnsi="Arial" w:cs="Arial"/>
          <w:sz w:val="30"/>
          <w:szCs w:val="30"/>
        </w:rPr>
        <w:t xml:space="preserve">These papers must be mounted (glued) to a ridged support in advance of any water-based underpainting techniques. Here is a link to more information on mounting paper: </w:t>
      </w:r>
      <w:hyperlink r:id="rId6" w:history="1">
        <w:r>
          <w:rPr>
            <w:rFonts w:ascii="Arial" w:hAnsi="Arial" w:cs="Arial"/>
            <w:color w:val="0000FF"/>
            <w:sz w:val="30"/>
            <w:szCs w:val="30"/>
            <w:u w:val="single" w:color="0000FF"/>
          </w:rPr>
          <w:t>http://www.artistsnetwork.com/articles/art-demos-techniques/pastel-techniques-answers-for-a-mounting-problem-part-2</w:t>
        </w:r>
      </w:hyperlink>
    </w:p>
    <w:p w14:paraId="145B52DF"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   Ampersand</w:t>
      </w:r>
      <w:r>
        <w:rPr>
          <w:rFonts w:ascii="Arial" w:hAnsi="Arial" w:cs="Arial"/>
          <w:sz w:val="30"/>
          <w:szCs w:val="30"/>
        </w:rPr>
        <w:t xml:space="preserve"> </w:t>
      </w:r>
      <w:proofErr w:type="spellStart"/>
      <w:r>
        <w:rPr>
          <w:rFonts w:ascii="Arial" w:hAnsi="Arial" w:cs="Arial"/>
          <w:b/>
          <w:bCs/>
          <w:sz w:val="30"/>
          <w:szCs w:val="30"/>
        </w:rPr>
        <w:t>Pastelbord</w:t>
      </w:r>
      <w:proofErr w:type="spellEnd"/>
      <w:r>
        <w:rPr>
          <w:rFonts w:ascii="Arial" w:hAnsi="Arial" w:cs="Arial"/>
          <w:sz w:val="30"/>
          <w:szCs w:val="30"/>
        </w:rPr>
        <w:t xml:space="preserve"> (white), </w:t>
      </w:r>
      <w:r>
        <w:rPr>
          <w:rFonts w:ascii="Arial" w:hAnsi="Arial" w:cs="Arial"/>
          <w:b/>
          <w:bCs/>
          <w:sz w:val="30"/>
          <w:szCs w:val="30"/>
        </w:rPr>
        <w:t>Multimedia Pastel Panels,</w:t>
      </w:r>
      <w:r>
        <w:rPr>
          <w:rFonts w:ascii="Arial" w:hAnsi="Arial" w:cs="Arial"/>
          <w:sz w:val="30"/>
          <w:szCs w:val="30"/>
        </w:rPr>
        <w:t xml:space="preserve"> or </w:t>
      </w:r>
      <w:r>
        <w:rPr>
          <w:rFonts w:ascii="Arial" w:hAnsi="Arial" w:cs="Arial"/>
          <w:b/>
          <w:bCs/>
          <w:sz w:val="30"/>
          <w:szCs w:val="30"/>
        </w:rPr>
        <w:t>Homemade Grit Surfaces</w:t>
      </w:r>
      <w:r>
        <w:rPr>
          <w:rFonts w:ascii="Arial" w:hAnsi="Arial" w:cs="Arial"/>
          <w:sz w:val="30"/>
          <w:szCs w:val="30"/>
        </w:rPr>
        <w:t xml:space="preserve"> (information on preparing homemade surfaces is covered in the Pastel Pointers Book) are also suitable </w:t>
      </w:r>
      <w:r>
        <w:rPr>
          <w:rFonts w:ascii="Arial" w:hAnsi="Arial" w:cs="Arial"/>
          <w:sz w:val="30"/>
          <w:szCs w:val="30"/>
        </w:rPr>
        <w:lastRenderedPageBreak/>
        <w:t>surfaces.</w:t>
      </w:r>
    </w:p>
    <w:p w14:paraId="0E86EA10"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sz w:val="30"/>
          <w:szCs w:val="30"/>
        </w:rPr>
        <w:t xml:space="preserve">   Sizes ranging from 9x12 to 12x16 are recommended for </w:t>
      </w:r>
      <w:proofErr w:type="spellStart"/>
      <w:r>
        <w:rPr>
          <w:rFonts w:ascii="Arial" w:hAnsi="Arial" w:cs="Arial"/>
          <w:sz w:val="30"/>
          <w:szCs w:val="30"/>
        </w:rPr>
        <w:t>plein</w:t>
      </w:r>
      <w:proofErr w:type="spellEnd"/>
      <w:r>
        <w:rPr>
          <w:rFonts w:ascii="Arial" w:hAnsi="Arial" w:cs="Arial"/>
          <w:sz w:val="30"/>
          <w:szCs w:val="30"/>
        </w:rPr>
        <w:t xml:space="preserve"> air painting (larger paintings are permissible). </w:t>
      </w:r>
      <w:proofErr w:type="spellStart"/>
      <w:r>
        <w:rPr>
          <w:rFonts w:ascii="Arial" w:hAnsi="Arial" w:cs="Arial"/>
          <w:sz w:val="30"/>
          <w:szCs w:val="30"/>
        </w:rPr>
        <w:t>Alla</w:t>
      </w:r>
      <w:proofErr w:type="spellEnd"/>
      <w:r>
        <w:rPr>
          <w:rFonts w:ascii="Arial" w:hAnsi="Arial" w:cs="Arial"/>
          <w:sz w:val="30"/>
          <w:szCs w:val="30"/>
        </w:rPr>
        <w:t xml:space="preserve"> prima “field-study paintings” will be demonstrated using </w:t>
      </w:r>
      <w:r>
        <w:rPr>
          <w:rFonts w:ascii="Arial" w:hAnsi="Arial" w:cs="Arial"/>
          <w:b/>
          <w:bCs/>
          <w:sz w:val="30"/>
          <w:szCs w:val="30"/>
        </w:rPr>
        <w:t xml:space="preserve">Pastel Premier Italian Clay </w:t>
      </w:r>
      <w:r>
        <w:rPr>
          <w:rFonts w:ascii="Arial" w:hAnsi="Arial" w:cs="Arial"/>
          <w:sz w:val="30"/>
          <w:szCs w:val="30"/>
        </w:rPr>
        <w:t xml:space="preserve">(this is a warm middle-value tone) </w:t>
      </w:r>
      <w:r>
        <w:rPr>
          <w:rFonts w:ascii="Arial" w:hAnsi="Arial" w:cs="Arial"/>
          <w:b/>
          <w:bCs/>
          <w:sz w:val="30"/>
          <w:szCs w:val="30"/>
        </w:rPr>
        <w:t>paper</w:t>
      </w:r>
      <w:r>
        <w:rPr>
          <w:rFonts w:ascii="Arial" w:hAnsi="Arial" w:cs="Arial"/>
          <w:sz w:val="30"/>
          <w:szCs w:val="30"/>
        </w:rPr>
        <w:t xml:space="preserve"> in sizes ranging from 6x8 to 9x12.</w:t>
      </w:r>
    </w:p>
    <w:p w14:paraId="68CE325D"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 xml:space="preserve">   Note: </w:t>
      </w:r>
      <w:r>
        <w:rPr>
          <w:rFonts w:ascii="Arial" w:hAnsi="Arial" w:cs="Arial"/>
          <w:sz w:val="30"/>
          <w:szCs w:val="30"/>
        </w:rPr>
        <w:t>Comparative pastel surfaces may be found by other manufactures. Test them in advance of wet underpainting to see how they respond to water. White or very light toned surfaces are recommended for wet underpainting techniques.</w:t>
      </w:r>
    </w:p>
    <w:p w14:paraId="496F0FB9"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sz w:val="30"/>
          <w:szCs w:val="30"/>
        </w:rPr>
        <w:t xml:space="preserve">   Packets of pre-mounted Pastel Premier and </w:t>
      </w:r>
      <w:proofErr w:type="spellStart"/>
      <w:r>
        <w:rPr>
          <w:rFonts w:ascii="Arial" w:hAnsi="Arial" w:cs="Arial"/>
          <w:sz w:val="30"/>
          <w:szCs w:val="30"/>
        </w:rPr>
        <w:t>UArt</w:t>
      </w:r>
      <w:proofErr w:type="spellEnd"/>
      <w:r>
        <w:rPr>
          <w:rFonts w:ascii="Arial" w:hAnsi="Arial" w:cs="Arial"/>
          <w:sz w:val="30"/>
          <w:szCs w:val="30"/>
        </w:rPr>
        <w:t xml:space="preserve"> paper, as well as various other surfaces, are available from: </w:t>
      </w:r>
      <w:r>
        <w:rPr>
          <w:rFonts w:ascii="Arial" w:hAnsi="Arial" w:cs="Arial"/>
          <w:b/>
          <w:bCs/>
          <w:sz w:val="30"/>
          <w:szCs w:val="30"/>
        </w:rPr>
        <w:t>Central Art Supply</w:t>
      </w:r>
      <w:r>
        <w:rPr>
          <w:rFonts w:ascii="Arial" w:hAnsi="Arial" w:cs="Arial"/>
          <w:sz w:val="30"/>
          <w:szCs w:val="30"/>
        </w:rPr>
        <w:t xml:space="preserve"> phone: 1-800-863-1444, Medford, OR.</w:t>
      </w:r>
    </w:p>
    <w:p w14:paraId="44BB024D"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SUPPORT:</w:t>
      </w:r>
    </w:p>
    <w:p w14:paraId="5554127F"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   GATOR-FOAMBOARD</w:t>
      </w:r>
      <w:r>
        <w:rPr>
          <w:rFonts w:ascii="Arial" w:hAnsi="Arial" w:cs="Arial"/>
          <w:sz w:val="30"/>
          <w:szCs w:val="30"/>
        </w:rPr>
        <w:t xml:space="preserve"> works well. Make sure the support is large enough to allow for a few inches of border all around the pastel surface. Gator-</w:t>
      </w:r>
      <w:proofErr w:type="spellStart"/>
      <w:r>
        <w:rPr>
          <w:rFonts w:ascii="Arial" w:hAnsi="Arial" w:cs="Arial"/>
          <w:sz w:val="30"/>
          <w:szCs w:val="30"/>
        </w:rPr>
        <w:t>Foamboard</w:t>
      </w:r>
      <w:proofErr w:type="spellEnd"/>
      <w:r>
        <w:rPr>
          <w:rFonts w:ascii="Arial" w:hAnsi="Arial" w:cs="Arial"/>
          <w:sz w:val="30"/>
          <w:szCs w:val="30"/>
        </w:rPr>
        <w:t xml:space="preserve"> is available in white or black (</w:t>
      </w:r>
      <w:proofErr w:type="spellStart"/>
      <w:r>
        <w:rPr>
          <w:rFonts w:ascii="Arial" w:hAnsi="Arial" w:cs="Arial"/>
          <w:sz w:val="30"/>
          <w:szCs w:val="30"/>
        </w:rPr>
        <w:t>black</w:t>
      </w:r>
      <w:proofErr w:type="spellEnd"/>
      <w:r>
        <w:rPr>
          <w:rFonts w:ascii="Arial" w:hAnsi="Arial" w:cs="Arial"/>
          <w:sz w:val="30"/>
          <w:szCs w:val="30"/>
        </w:rPr>
        <w:t xml:space="preserve"> is preferable for </w:t>
      </w:r>
      <w:proofErr w:type="spellStart"/>
      <w:r>
        <w:rPr>
          <w:rFonts w:ascii="Arial" w:hAnsi="Arial" w:cs="Arial"/>
          <w:sz w:val="30"/>
          <w:szCs w:val="30"/>
        </w:rPr>
        <w:t>plein</w:t>
      </w:r>
      <w:proofErr w:type="spellEnd"/>
      <w:r>
        <w:rPr>
          <w:rFonts w:ascii="Arial" w:hAnsi="Arial" w:cs="Arial"/>
          <w:sz w:val="30"/>
          <w:szCs w:val="30"/>
        </w:rPr>
        <w:t xml:space="preserve"> air). Sheets of tracing or glassine paper may be used to protect the pastel painting surfaces during transport.</w:t>
      </w:r>
    </w:p>
    <w:p w14:paraId="155679C4"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EASEL:</w:t>
      </w:r>
    </w:p>
    <w:p w14:paraId="318A0FB3"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 xml:space="preserve">   </w:t>
      </w:r>
      <w:r>
        <w:rPr>
          <w:rFonts w:ascii="Arial" w:hAnsi="Arial" w:cs="Arial"/>
          <w:sz w:val="30"/>
          <w:szCs w:val="30"/>
        </w:rPr>
        <w:t xml:space="preserve">An adequate field easel and pastel palette support will be needed. Richard uses a Camera Tripod as his Field Easel with a </w:t>
      </w:r>
      <w:proofErr w:type="spellStart"/>
      <w:r>
        <w:rPr>
          <w:rFonts w:ascii="Arial" w:hAnsi="Arial" w:cs="Arial"/>
          <w:sz w:val="30"/>
          <w:szCs w:val="30"/>
        </w:rPr>
        <w:t>Heilman</w:t>
      </w:r>
      <w:proofErr w:type="spellEnd"/>
      <w:r>
        <w:rPr>
          <w:rFonts w:ascii="Arial" w:hAnsi="Arial" w:cs="Arial"/>
          <w:sz w:val="30"/>
          <w:szCs w:val="30"/>
        </w:rPr>
        <w:t xml:space="preserve"> brand easel attachment mounted to the tripod’s camera quick-release bracket via an accessory plate (both items are available in the USA from </w:t>
      </w:r>
      <w:proofErr w:type="spellStart"/>
      <w:r>
        <w:rPr>
          <w:rFonts w:ascii="Arial" w:hAnsi="Arial" w:cs="Arial"/>
          <w:sz w:val="30"/>
          <w:szCs w:val="30"/>
        </w:rPr>
        <w:t>Heilman</w:t>
      </w:r>
      <w:proofErr w:type="spellEnd"/>
      <w:r>
        <w:rPr>
          <w:rFonts w:ascii="Arial" w:hAnsi="Arial" w:cs="Arial"/>
          <w:sz w:val="30"/>
          <w:szCs w:val="30"/>
        </w:rPr>
        <w:t xml:space="preserve"> Designs: phone: 530-778-3080, email: </w:t>
      </w:r>
      <w:hyperlink r:id="rId7" w:history="1">
        <w:r>
          <w:rPr>
            <w:rFonts w:ascii="Arial" w:hAnsi="Arial" w:cs="Arial"/>
            <w:color w:val="0000FF"/>
            <w:sz w:val="30"/>
            <w:szCs w:val="30"/>
            <w:u w:val="single" w:color="0000FF"/>
          </w:rPr>
          <w:t>www.heilmandesigns.com</w:t>
        </w:r>
      </w:hyperlink>
      <w:r>
        <w:rPr>
          <w:rFonts w:ascii="Arial" w:hAnsi="Arial" w:cs="Arial"/>
          <w:sz w:val="30"/>
          <w:szCs w:val="30"/>
        </w:rPr>
        <w:t xml:space="preserve">). Richard’s pastel palette is attached to the tripod with an </w:t>
      </w:r>
      <w:r>
        <w:rPr>
          <w:rFonts w:ascii="Arial" w:hAnsi="Arial" w:cs="Arial"/>
          <w:b/>
          <w:bCs/>
          <w:sz w:val="30"/>
          <w:szCs w:val="30"/>
        </w:rPr>
        <w:t xml:space="preserve">Easel Butler (email: </w:t>
      </w:r>
      <w:hyperlink r:id="rId8" w:history="1">
        <w:r>
          <w:rPr>
            <w:rFonts w:ascii="Arial" w:hAnsi="Arial" w:cs="Arial"/>
            <w:color w:val="0000FF"/>
            <w:sz w:val="30"/>
            <w:szCs w:val="30"/>
            <w:u w:val="single" w:color="0000FF"/>
          </w:rPr>
          <w:t>www.easelbutler.com</w:t>
        </w:r>
      </w:hyperlink>
      <w:r>
        <w:rPr>
          <w:rFonts w:ascii="Arial" w:hAnsi="Arial" w:cs="Arial"/>
          <w:sz w:val="30"/>
          <w:szCs w:val="30"/>
        </w:rPr>
        <w:t>) from B.C. Canada. This is a good lightweight support arm that fits onto an A-frame easel or camera tripod. An umbrella for shading your palette and painting are optional when working on location.</w:t>
      </w:r>
    </w:p>
    <w:p w14:paraId="1889020C"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UNDERPAINTING:</w:t>
      </w:r>
    </w:p>
    <w:p w14:paraId="5B204CCA"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sz w:val="30"/>
          <w:szCs w:val="30"/>
        </w:rPr>
        <w:t xml:space="preserve">   </w:t>
      </w:r>
      <w:r>
        <w:rPr>
          <w:rFonts w:ascii="Arial" w:hAnsi="Arial" w:cs="Arial"/>
          <w:b/>
          <w:bCs/>
          <w:sz w:val="30"/>
          <w:szCs w:val="30"/>
        </w:rPr>
        <w:t>A palette of assorted watercolors and oil/acrylic synthetic nylon bristle brushes</w:t>
      </w:r>
      <w:r>
        <w:rPr>
          <w:rFonts w:ascii="Arial" w:hAnsi="Arial" w:cs="Arial"/>
          <w:sz w:val="30"/>
          <w:szCs w:val="30"/>
        </w:rPr>
        <w:t xml:space="preserve"> will be used for underpainting techniques. Have a few colors from each of the basic color families.</w:t>
      </w:r>
    </w:p>
    <w:p w14:paraId="012ED7B3"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MISC.:</w:t>
      </w:r>
    </w:p>
    <w:p w14:paraId="7D159A3B" w14:textId="77777777" w:rsidR="00DB7E2A" w:rsidRDefault="00DB7E2A" w:rsidP="00DB7E2A">
      <w:pPr>
        <w:widowControl w:val="0"/>
        <w:autoSpaceDE w:val="0"/>
        <w:autoSpaceDN w:val="0"/>
        <w:adjustRightInd w:val="0"/>
        <w:rPr>
          <w:rFonts w:ascii="Arial" w:hAnsi="Arial" w:cs="Arial"/>
          <w:sz w:val="30"/>
          <w:szCs w:val="30"/>
        </w:rPr>
      </w:pPr>
      <w:r>
        <w:rPr>
          <w:rFonts w:ascii="Arial" w:hAnsi="Arial" w:cs="Arial"/>
          <w:b/>
          <w:bCs/>
          <w:sz w:val="30"/>
          <w:szCs w:val="30"/>
        </w:rPr>
        <w:t xml:space="preserve">   </w:t>
      </w:r>
      <w:r>
        <w:rPr>
          <w:rFonts w:ascii="Arial" w:hAnsi="Arial" w:cs="Arial"/>
          <w:sz w:val="30"/>
          <w:szCs w:val="30"/>
        </w:rPr>
        <w:t xml:space="preserve">Neutral colored Drafting or Artists Tape to attach paper to support, Black </w:t>
      </w:r>
      <w:proofErr w:type="spellStart"/>
      <w:r>
        <w:rPr>
          <w:rFonts w:ascii="Arial" w:hAnsi="Arial" w:cs="Arial"/>
          <w:sz w:val="30"/>
          <w:szCs w:val="30"/>
        </w:rPr>
        <w:t>ph</w:t>
      </w:r>
      <w:proofErr w:type="spellEnd"/>
      <w:r>
        <w:rPr>
          <w:rFonts w:ascii="Arial" w:hAnsi="Arial" w:cs="Arial"/>
          <w:sz w:val="30"/>
          <w:szCs w:val="30"/>
        </w:rPr>
        <w:t xml:space="preserve"> balanced Masking Tape, Sketchbook-Notebook, 3 </w:t>
      </w:r>
      <w:proofErr w:type="spellStart"/>
      <w:r>
        <w:rPr>
          <w:rFonts w:ascii="Arial" w:hAnsi="Arial" w:cs="Arial"/>
          <w:sz w:val="30"/>
          <w:szCs w:val="30"/>
        </w:rPr>
        <w:t>Tombow</w:t>
      </w:r>
      <w:proofErr w:type="spellEnd"/>
      <w:r>
        <w:rPr>
          <w:rFonts w:ascii="Arial" w:hAnsi="Arial" w:cs="Arial"/>
          <w:sz w:val="30"/>
          <w:szCs w:val="30"/>
        </w:rPr>
        <w:t xml:space="preserve"> ABT markers N15-N55-N75 (or other comparable brand), 2b or HB Pencils, Pencil Sharpener, Denatured or Rubbing Alcohol, Soft Paper Toweling, Digital Camera (smart phone is suitable). Students are encouraged to bring a few photos of their recent work for review.</w:t>
      </w:r>
    </w:p>
    <w:p w14:paraId="40CAD015" w14:textId="77777777" w:rsidR="00864074" w:rsidRDefault="00DB7E2A" w:rsidP="00DB7E2A">
      <w:r>
        <w:rPr>
          <w:rFonts w:ascii="Arial" w:hAnsi="Arial" w:cs="Arial"/>
          <w:sz w:val="30"/>
          <w:szCs w:val="30"/>
        </w:rPr>
        <w:t> </w:t>
      </w:r>
    </w:p>
    <w:sectPr w:rsidR="00864074" w:rsidSect="00DC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2A"/>
    <w:rsid w:val="00864074"/>
    <w:rsid w:val="00DB7E2A"/>
    <w:rsid w:val="00DC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898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kotapastels.com/" TargetMode="External"/><Relationship Id="rId5" Type="http://schemas.openxmlformats.org/officeDocument/2006/relationships/hyperlink" Target="http://www.heilmandesigns.com/" TargetMode="External"/><Relationship Id="rId6" Type="http://schemas.openxmlformats.org/officeDocument/2006/relationships/hyperlink" Target="http://www.artistsnetwork.com/articles/art-demos-techniques/pastel-techniques-answers-for-a-mounting-problem-part-2" TargetMode="External"/><Relationship Id="rId7" Type="http://schemas.openxmlformats.org/officeDocument/2006/relationships/hyperlink" Target="http://www.heilmandesigns.com/" TargetMode="External"/><Relationship Id="rId8" Type="http://schemas.openxmlformats.org/officeDocument/2006/relationships/hyperlink" Target="http://www.easelbutl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3976</Characters>
  <Application>Microsoft Macintosh Word</Application>
  <DocSecurity>0</DocSecurity>
  <Lines>33</Lines>
  <Paragraphs>9</Paragraphs>
  <ScaleCrop>false</ScaleCrop>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Wolfram</dc:creator>
  <cp:keywords/>
  <dc:description/>
  <cp:lastModifiedBy>David Wolfram</cp:lastModifiedBy>
  <cp:revision>1</cp:revision>
  <dcterms:created xsi:type="dcterms:W3CDTF">2017-10-18T21:21:00Z</dcterms:created>
  <dcterms:modified xsi:type="dcterms:W3CDTF">2017-10-18T21:23:00Z</dcterms:modified>
</cp:coreProperties>
</file>